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36" w:rsidRDefault="00C70636" w:rsidP="00C70636">
      <w:pPr>
        <w:shd w:val="clear" w:color="auto" w:fill="F7F7F7"/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val="kk-KZ"/>
        </w:rPr>
      </w:pPr>
    </w:p>
    <w:p w:rsidR="00C70636" w:rsidRPr="00C70636" w:rsidRDefault="00C70636" w:rsidP="00C7063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val="kk-KZ"/>
        </w:rPr>
        <w:t xml:space="preserve">    </w:t>
      </w:r>
      <w:proofErr w:type="spellStart"/>
      <w:r w:rsidRPr="00C70636">
        <w:rPr>
          <w:rFonts w:ascii="Arial" w:eastAsia="Times New Roman" w:hAnsi="Arial" w:cs="Arial"/>
          <w:bCs/>
          <w:sz w:val="24"/>
          <w:szCs w:val="24"/>
        </w:rPr>
        <w:t>Аймагамбетов</w:t>
      </w:r>
      <w:proofErr w:type="spellEnd"/>
      <w:r w:rsidRPr="00C70636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Pr="00C70636">
        <w:rPr>
          <w:rFonts w:ascii="Arial" w:eastAsia="Times New Roman" w:hAnsi="Arial" w:cs="Arial"/>
          <w:bCs/>
          <w:sz w:val="24"/>
          <w:szCs w:val="24"/>
        </w:rPr>
        <w:t>Еркара</w:t>
      </w:r>
      <w:proofErr w:type="spellEnd"/>
      <w:r w:rsidRPr="00C70636">
        <w:rPr>
          <w:rFonts w:ascii="Arial" w:eastAsia="Times New Roman" w:hAnsi="Arial" w:cs="Arial"/>
          <w:sz w:val="24"/>
          <w:szCs w:val="24"/>
        </w:rPr>
        <w:t xml:space="preserve"> (Доктор экономических наук, профессор, ректор Карагандинского университета </w:t>
      </w:r>
      <w:proofErr w:type="spellStart"/>
      <w:r w:rsidRPr="00C70636">
        <w:rPr>
          <w:rFonts w:ascii="Arial" w:eastAsia="Times New Roman" w:hAnsi="Arial" w:cs="Arial"/>
          <w:sz w:val="24"/>
          <w:szCs w:val="24"/>
        </w:rPr>
        <w:t>Казпотребсоюза</w:t>
      </w:r>
      <w:proofErr w:type="spellEnd"/>
      <w:r w:rsidRPr="00C70636">
        <w:rPr>
          <w:rFonts w:ascii="Arial" w:eastAsia="Times New Roman" w:hAnsi="Arial" w:cs="Arial"/>
          <w:sz w:val="24"/>
          <w:szCs w:val="24"/>
        </w:rPr>
        <w:t>). Культура имеет значение: точка зрения</w:t>
      </w:r>
      <w:proofErr w:type="gramStart"/>
      <w:r w:rsidRPr="00C70636">
        <w:rPr>
          <w:rFonts w:ascii="Arial" w:eastAsia="Times New Roman" w:hAnsi="Arial" w:cs="Arial"/>
          <w:sz w:val="24"/>
          <w:szCs w:val="24"/>
        </w:rPr>
        <w:t xml:space="preserve"> / Е</w:t>
      </w:r>
      <w:proofErr w:type="gramEnd"/>
      <w:r w:rsidRPr="00C7063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70636">
        <w:rPr>
          <w:rFonts w:ascii="Arial" w:eastAsia="Times New Roman" w:hAnsi="Arial" w:cs="Arial"/>
          <w:sz w:val="24"/>
          <w:szCs w:val="24"/>
        </w:rPr>
        <w:t>Аймагамбетов</w:t>
      </w:r>
      <w:proofErr w:type="spellEnd"/>
      <w:r>
        <w:rPr>
          <w:rFonts w:ascii="Arial" w:eastAsia="Times New Roman" w:hAnsi="Arial" w:cs="Arial"/>
          <w:sz w:val="24"/>
          <w:szCs w:val="24"/>
        </w:rPr>
        <w:t>. - Текст</w:t>
      </w:r>
      <w:r w:rsidRPr="00C70636">
        <w:rPr>
          <w:rFonts w:ascii="Arial" w:eastAsia="Times New Roman" w:hAnsi="Arial" w:cs="Arial"/>
          <w:sz w:val="24"/>
          <w:szCs w:val="24"/>
        </w:rPr>
        <w:t xml:space="preserve">: непосредственный // </w:t>
      </w:r>
      <w:proofErr w:type="gramStart"/>
      <w:r w:rsidRPr="00C70636">
        <w:rPr>
          <w:rFonts w:ascii="Arial" w:eastAsia="Times New Roman" w:hAnsi="Arial" w:cs="Arial"/>
          <w:sz w:val="24"/>
          <w:szCs w:val="24"/>
        </w:rPr>
        <w:t>Казахстанская</w:t>
      </w:r>
      <w:proofErr w:type="gramEnd"/>
      <w:r w:rsidRPr="00C70636">
        <w:rPr>
          <w:rFonts w:ascii="Arial" w:eastAsia="Times New Roman" w:hAnsi="Arial" w:cs="Arial"/>
          <w:sz w:val="24"/>
          <w:szCs w:val="24"/>
        </w:rPr>
        <w:t xml:space="preserve"> правда. - 2024. - 22 ноября (№227). - С. 6.</w:t>
      </w:r>
    </w:p>
    <w:p w:rsidR="00C70636" w:rsidRDefault="00C70636" w:rsidP="00C70636">
      <w:pPr>
        <w:shd w:val="clear" w:color="auto" w:fill="F7F7F7"/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val="kk-KZ"/>
        </w:rPr>
      </w:pPr>
    </w:p>
    <w:p w:rsidR="007745EC" w:rsidRDefault="007745EC" w:rsidP="00C70636">
      <w:pPr>
        <w:shd w:val="clear" w:color="auto" w:fill="F7F7F7"/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val="kk-KZ"/>
        </w:rPr>
      </w:pPr>
    </w:p>
    <w:p w:rsidR="007745EC" w:rsidRDefault="007745EC" w:rsidP="00C70636">
      <w:pPr>
        <w:shd w:val="clear" w:color="auto" w:fill="F7F7F7"/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val="kk-KZ"/>
        </w:rPr>
      </w:pPr>
    </w:p>
    <w:p w:rsidR="007745EC" w:rsidRPr="007745EC" w:rsidRDefault="007745EC" w:rsidP="00C70636">
      <w:pPr>
        <w:shd w:val="clear" w:color="auto" w:fill="F7F7F7"/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val="kk-KZ"/>
        </w:rPr>
      </w:pPr>
    </w:p>
    <w:p w:rsidR="00C70636" w:rsidRDefault="00C70636" w:rsidP="00C70636">
      <w:pPr>
        <w:shd w:val="clear" w:color="auto" w:fill="F7F7F7"/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val="kk-KZ"/>
        </w:rPr>
      </w:pPr>
    </w:p>
    <w:p w:rsidR="007745EC" w:rsidRPr="007745EC" w:rsidRDefault="007745EC" w:rsidP="007745EC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bCs/>
          <w:caps/>
          <w:color w:val="151515"/>
          <w:sz w:val="21"/>
          <w:szCs w:val="21"/>
          <w:lang w:val="kk-KZ"/>
        </w:rPr>
      </w:pPr>
      <w:r w:rsidRPr="00C70636">
        <w:rPr>
          <w:rFonts w:ascii="Arial" w:eastAsia="Times New Roman" w:hAnsi="Arial" w:cs="Arial"/>
          <w:bCs/>
          <w:caps/>
          <w:color w:val="151515"/>
          <w:sz w:val="21"/>
          <w:szCs w:val="21"/>
        </w:rPr>
        <w:t>ЕРКАРА АЙМАГАМБЕТОВ, ДОКТОР ЭКОНОМИЧЕСКИХ НАУК,</w:t>
      </w:r>
    </w:p>
    <w:p w:rsidR="007745EC" w:rsidRPr="007745EC" w:rsidRDefault="007745EC" w:rsidP="007745EC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bCs/>
          <w:caps/>
          <w:color w:val="151515"/>
          <w:sz w:val="21"/>
          <w:szCs w:val="21"/>
          <w:lang w:val="kk-KZ"/>
        </w:rPr>
      </w:pPr>
      <w:r w:rsidRPr="00C70636">
        <w:rPr>
          <w:rFonts w:ascii="Arial" w:eastAsia="Times New Roman" w:hAnsi="Arial" w:cs="Arial"/>
          <w:bCs/>
          <w:caps/>
          <w:color w:val="151515"/>
          <w:sz w:val="21"/>
          <w:szCs w:val="21"/>
        </w:rPr>
        <w:t>ПРОФЕССОР, РЕКТОР КАРАГАНДИНСКОГО УНИВЕРСИТЕТА</w:t>
      </w:r>
    </w:p>
    <w:p w:rsidR="007745EC" w:rsidRPr="007745EC" w:rsidRDefault="007745EC" w:rsidP="007745EC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bCs/>
          <w:caps/>
          <w:color w:val="151515"/>
          <w:sz w:val="21"/>
          <w:szCs w:val="21"/>
          <w:lang w:val="kk-KZ"/>
        </w:rPr>
      </w:pPr>
      <w:r w:rsidRPr="00C70636">
        <w:rPr>
          <w:rFonts w:ascii="Arial" w:eastAsia="Times New Roman" w:hAnsi="Arial" w:cs="Arial"/>
          <w:bCs/>
          <w:caps/>
          <w:color w:val="151515"/>
          <w:sz w:val="21"/>
          <w:szCs w:val="21"/>
        </w:rPr>
        <w:t xml:space="preserve"> КАЗПОТРЕБСОЮЗА</w:t>
      </w:r>
    </w:p>
    <w:p w:rsidR="00C70636" w:rsidRDefault="00C70636" w:rsidP="00C70636">
      <w:pPr>
        <w:shd w:val="clear" w:color="auto" w:fill="F7F7F7"/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val="kk-KZ"/>
        </w:rPr>
      </w:pPr>
    </w:p>
    <w:p w:rsidR="007745EC" w:rsidRDefault="007745EC" w:rsidP="00C70636">
      <w:pPr>
        <w:shd w:val="clear" w:color="auto" w:fill="F7F7F7"/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val="kk-KZ"/>
        </w:rPr>
      </w:pPr>
    </w:p>
    <w:p w:rsidR="007745EC" w:rsidRDefault="007745EC" w:rsidP="00C70636">
      <w:pPr>
        <w:shd w:val="clear" w:color="auto" w:fill="F7F7F7"/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val="kk-KZ"/>
        </w:rPr>
      </w:pPr>
    </w:p>
    <w:p w:rsidR="007745EC" w:rsidRDefault="007745EC" w:rsidP="00C70636">
      <w:pPr>
        <w:shd w:val="clear" w:color="auto" w:fill="F7F7F7"/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val="kk-KZ"/>
        </w:rPr>
      </w:pPr>
    </w:p>
    <w:p w:rsidR="00C70636" w:rsidRDefault="00C70636" w:rsidP="00C70636">
      <w:pPr>
        <w:shd w:val="clear" w:color="auto" w:fill="F7F7F7"/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  <w:lang w:val="kk-KZ"/>
        </w:rPr>
      </w:pPr>
    </w:p>
    <w:p w:rsidR="00C70636" w:rsidRPr="00C70636" w:rsidRDefault="00C70636" w:rsidP="00C70636">
      <w:pPr>
        <w:shd w:val="clear" w:color="auto" w:fill="F7F7F7"/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</w:rPr>
      </w:pPr>
      <w:r w:rsidRPr="00C70636">
        <w:rPr>
          <w:rFonts w:ascii="Arial" w:eastAsia="Times New Roman" w:hAnsi="Arial" w:cs="Arial"/>
          <w:b/>
          <w:bCs/>
          <w:color w:val="151515"/>
          <w:kern w:val="36"/>
          <w:sz w:val="32"/>
          <w:szCs w:val="32"/>
        </w:rPr>
        <w:t>Культура имеет значение</w:t>
      </w:r>
    </w:p>
    <w:p w:rsidR="00C70636" w:rsidRDefault="00C70636" w:rsidP="00C7063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val="kk-KZ"/>
        </w:rPr>
      </w:pPr>
    </w:p>
    <w:p w:rsidR="00C70636" w:rsidRDefault="00C70636" w:rsidP="00C7063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val="kk-KZ"/>
        </w:rPr>
      </w:pPr>
    </w:p>
    <w:p w:rsidR="00C70636" w:rsidRDefault="00C70636" w:rsidP="00C7063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val="kk-KZ"/>
        </w:rPr>
      </w:pPr>
    </w:p>
    <w:p w:rsidR="00C70636" w:rsidRDefault="00C70636" w:rsidP="00C7063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val="kk-KZ"/>
        </w:rPr>
      </w:pPr>
    </w:p>
    <w:p w:rsidR="00C70636" w:rsidRDefault="00C70636" w:rsidP="00C7063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val="kk-KZ"/>
        </w:rPr>
      </w:pPr>
    </w:p>
    <w:p w:rsidR="00C70636" w:rsidRDefault="00C70636" w:rsidP="00C7063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val="kk-KZ"/>
        </w:rPr>
      </w:pPr>
    </w:p>
    <w:p w:rsidR="00C70636" w:rsidRDefault="00C70636" w:rsidP="00C70636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aps/>
          <w:color w:val="151515"/>
          <w:sz w:val="21"/>
          <w:szCs w:val="21"/>
          <w:lang w:val="kk-KZ"/>
        </w:rPr>
      </w:pPr>
    </w:p>
    <w:p w:rsidR="00C70636" w:rsidRDefault="00C70636" w:rsidP="00C70636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aps/>
          <w:color w:val="151515"/>
          <w:sz w:val="21"/>
          <w:szCs w:val="21"/>
          <w:lang w:val="kk-KZ"/>
        </w:rPr>
      </w:pPr>
    </w:p>
    <w:p w:rsidR="00C70636" w:rsidRPr="00C70636" w:rsidRDefault="00C70636" w:rsidP="00C70636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</w:pPr>
      <w:r w:rsidRPr="00C70636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>Что первично – экономика или культура? Что является основой для дальнейшего развития человека и общества?</w:t>
      </w:r>
    </w:p>
    <w:p w:rsidR="00C70636" w:rsidRDefault="00C70636" w:rsidP="00C70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745EC" w:rsidRPr="00C70636" w:rsidRDefault="007745EC" w:rsidP="00C70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</w:p>
    <w:p w:rsidR="00C70636" w:rsidRPr="00C70636" w:rsidRDefault="00D4052B" w:rsidP="00C7063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C70636" w:rsidRPr="00C70636" w:rsidRDefault="00C70636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Долгое время на основе марксистско-ленинской парадигмы нас учили, что экономика – это базис общества, а политика, социальная сфера и культура – его надстройки. Другими словами, основу всех общественных институтов образует экономика, а остальное надстраивается на этом фундаменте. Но сегодня мы имеем возможность видеть экономику и культуру не только через призму категорий марксизма-ленинизма. И понимаем, что при всей важности марксизма для экономической и в целом для общественной мысли, сегодня мы не можем продолжать мыслить через соотношение категорий «базис» и «надстройка», в котором экономика как базис, определяет все остальное, включая и состояние культуры.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И поэтому, опираясь на современные достижения мировой общественной нау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softHyphen/>
        <w:t xml:space="preserve">ки, мы можем видеть, что для общества и человека, если не самыми основополагающими, то, по крайней мере, не менее важными, являются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lastRenderedPageBreak/>
        <w:t xml:space="preserve">культурные и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цивилизационные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нормы. Видим, что экономика при всей ее важности не может быть свободной от влияния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культурно-цивилизационных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факторов.</w:t>
      </w:r>
    </w:p>
    <w:p w:rsidR="00D4052B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Автор бестселлера «Экономика добра и зла»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Томаш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Седлачек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также подчеркивает, что «экономика в том виде, в каком мы воспринимаем ее сегодня, является культурным феноменом, порождением нашей цивилизации». Хотя в наше время преобладает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математизированная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версия экономики, тем не </w:t>
      </w:r>
      <w:proofErr w:type="gram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менее</w:t>
      </w:r>
      <w:proofErr w:type="gram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Седлачек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считает – следует помнить, что она, как и все другие человеческие институции, «базируется на более глубоких, более широких и зачастую более устойчивых основах», чем только математические формулы и графики. И действительно, при всей важности специальных экономических и математических знаний, позволяющих создавать современные способы ведения экономики, ее также надо рассматривать как культурный феномен, который неизбежно базируется на определенных общественных и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цивилизационных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основах.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Поэтому нам следует помнить: то, что называется экономикой, в течение тысячелетий было существенно другим, чем оно является сегодня. Достаточно вспомнить экономические отношения, схожие для всех народов на их ранних этапах развития. В них не руководствовались категориями эффективности и рентабельности как в современной экономике. А при неизбежном наличии экономических интересов больше руководствовались социальными интересами, позволяющими людям лучше совмещать личные и общественные интересы. В таких обществах больше ценилось не обогащение отдельного человека, а способность более богатых и состоятельных помогать другим. Проявлять щедрость в отношении менее состоятельных и бедных, что ценилось в те времена больше, чем экономическая эффективность.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 целом отношения между экономикой и человеческими ценностями оказались более сложными, чем предполагали классики марксизма-ленинизма. Как отмечал известный экономист, Нобелевский лауреат Оливер Уильямсон, тот, кого считают экономическим человеком, оказался более сложным и менее прямолинейным существом, чем оно предполагалось в распространенной гипотезе об экономическом человеке, желающем только получения прибыли. </w:t>
      </w:r>
      <w:proofErr w:type="gram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Другой Нобелевский лауреат по экономике, Кеннет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Эрроу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, обращал внимание на то, что в ходе эволюции человечество, кроме желания удовлетворить свои экономические интересы, выработало множество культурно обусловленных соглашений относительно взаимоуважения и учета интересов других людей, а также ценности альтруизма в отношении не только близких, но и представителей своей страны, религий и даже чужих людей.</w:t>
      </w:r>
      <w:proofErr w:type="gram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Поэтому люди в своих действиях исходят не только из экономического интереса. Как следствие, в экономических трансакциях, кроме стремления получать экономическую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lastRenderedPageBreak/>
        <w:t>прибыль, они также стремятся соблюдать нормы, позволяющие им сохранять уважение и самоуважение. И когда мы вступаем в экономические отношения, мы учитываем не только соотношение цена – качество, но и репутации своих партнеров, как и они – наши репутации.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Говоря о взаимосвязанности культуры и экономики, мы должны учитывать и прямое воздействие культурных норм на экономику. Они являются важнейшей частью экономики любой страны. Достаточно обратить внимание на гастрономические особенности народов, которые, несмотря на все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глобализационные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процессы, все еще составляют основу ежедневного меню миллиардов людей. Как следствие – производство и потребление нацио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softHyphen/>
        <w:t>нальных пищевых продуктов в мире измеряется в триллионах долларов. Такая сумма свидетельствует, что культура через особенности в пищевых предпочтениях народов непосредственно влияет на экономику. А ведь еще у каждого народа есть традиции одежды, архитектуры и интерьера, также имеющие огромное влияние на производство соответствующей продукции. Она измеряется как минимум сотнями миллиардов долларов.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Культура также влияет на поведение людей, в том числе и на экономическое поведение, не только через свои прямые суждения о данном виде деятельности. Она влияет на экономическое поведение и через приоритеты, которые выработала у различных народов за многие века их существования. К ним относятся национальные особенности деловой культуры, норм обязательности и предприимчивости. Также очень важно, как культурно обусловленные временные перспективы определяют мышление людей той или иной культуры. Какие долгосрочные или краткосрочные цели благодаря </w:t>
      </w:r>
      <w:proofErr w:type="gram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им</w:t>
      </w:r>
      <w:proofErr w:type="gram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формируются среди большинства народа. Благодаря культурным традициям в каждой стране также отличаются уровни благожелательности или конфликтности, индивидуализма или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кооперативности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в отношениях между людьми и организациями.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Значение культуры для экономики обусловлено тем, что культурное содержание неизбежно присутствует во всех сферах жизни общества и человека. Благодаря такому положению она влияет на формирование мышления и действий всех членов общества. Как следствие, и экономические организации всегда существуют и осуществляют свою деятельность в рамках культуры. И сегодня через современные исследования достигнуты более конкретизированные подтверждения значимости влияния культурных стереотипов на мышление и поведение людей. Подтверждено, что способы мышления, укорененные в культуре, обладают несравненно большим принудительным потенциалом, чем теоретические рецепты, предлагаемые учеными и экспертами. Именно укорененные в традициях знания и ценности не только больше влияют на решение проблем, стоящих перед бизнесменами и менеджерами, но и определяют основы формирования их мышления.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lastRenderedPageBreak/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Так, применительно к экономике американский экономический социолог Нил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Флигстин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определяет групповые способы мышления как «локальные культуры», предписывающие экономическим субъектам правильное выстраивание отношений друг с другом и ведение цивилизованной конкурентной борьбы. Он называет такие представления «концепциями контроля», образующими для бизнесменов и менеджеров «своего рода призму, через которую они смотрят на свои внутренние и внешние проблемы и определяют, как их решать».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Культурный контроль возникает исторически, на основе представлений и практических действий об управлении и способах взаимодействий, характерных для определенных обществ. Так, в англосаксонском мире с 70-х годов ХХ столетия в сфере экономики возобладала концепция финансового контроля, а в континентальной Европе и в Юго-Восточной Азии благодаря особенностям их традиций финансовые инструменты и основанная на них концепция контроля не смогли занять такое главенствующее положение. В этих странах исторически утвердились </w:t>
      </w:r>
      <w:proofErr w:type="gram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более комплексные</w:t>
      </w:r>
      <w:proofErr w:type="gram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формы контроля экономической деятельности. Они наряду с финансовыми критериями опираются и на более широкий спектр факторов. Способы контроля экономической деятельности в этих странах выстроены на основе понимания значения социальных норм и культурных традиций. Такая форма контроля экономики делает ее более прочной и социально более приемлемой для основной части общества.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proofErr w:type="gram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Культура влияет на хозяйственные и управленческие практики не только за счет выработки основополагающих представлений о бизнесе и управлении, но и за счет формирования норм приемлемости различных видов деятельности, и поэтому хозяйственные и управленческие практики, не согласующиеся с культурными традициями общества, даже если теоретически они «лучше» или «более эффективны», не могут в нем с легкостью признаваться и внедряться.</w:t>
      </w:r>
      <w:proofErr w:type="gramEnd"/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Поэтому любая отрасль экономики культурно тяготеет к ограниченному набору способов действий, потому что все предприятия основываются на нормах окружающей среды. Привычные представления и опыт заставляют большинство бизнесменов и менеджеров инвестировать в виды бизнеса, которые в наибольшей степени соответствуют их культурным традициям. Подчеркивая значение традиций, классик экономической мысли Джон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Мейнард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Кейнс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писал: «Житейская мудрость учит, что для репутации лучше потерпеть стандартную неудачу, чем преуспеть вопреки обычаям». Такая формула позволяет объяснить, почему невозможно прямое распространение экономических институтов без учета культурных обычаев.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lastRenderedPageBreak/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Из-за особенностей культурных норм существенно различаются как стандарты производства и управления им, так и способы реализации таких стандартов. Так, для юго-восточного бизнеса, сформированного на основе норм обществ, где высоко ценятся межличностные отношения и стабильность, а также выполнение принятых обязательств, является само собой разумеющимся установка на создание долговременных личных отношений. Тогда как в западных странах культурные нормы ориентируют людей больше на обезличенные и более краткосрочные отношения.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Культурные особенности, характерные для разных стран, даже если они соседние и принадлежат к одной цивилизации, могут определять различия в понимании бизнеса. Датский исследователь менеджмента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Мэтс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Элвессон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на примере немецких и датских менеджеров показал, что различия в жизненных ориентирах и в способе понимания при принятии решения могут быть очень глубокими и среди соседних стран. Несмотря на близость двух стран – Дании и Германии, относящихся к странам Северо-Западной Европы с присущими им общими социальными, экономическими и политическими нормами и практиками, – между немецкими и датскими бизнесменами и менеджерами оказалось много культурных различий, существенно осложняющих их взаимопонимание. При всей близости немцев и датчан немцы больше тяготеют к авторитарному стилю руководства, а датчанам больше присуща ориентация на коллегиальность и плюрализм. И поэтому процесс принятия управленческих решений – от стадии подготовки до применения – отражает убеждения о правильном управлении бизнесом с точки зрения представителей двух культур.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Бизнесмены и менеджеры, как и все люди, нуждаются в объяснении и прогно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softHyphen/>
        <w:t xml:space="preserve">зировании. Им приходится решать практические задачи, неизбежно требующие умения мыслить и поступать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ситуативно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, быть гибкими и открытыми для видения новых способов решения возникающих проблем. Однако, несмотря на все возникающие ситуации и умение быть открытыми для принятия ситуативных решений, бизнесмены и менеджеры не являются и не могут быть людьми, реагирующими лишь на возникающие проблемы и трактующие их только на основе количественных данных и принципа эффективности. Более того, их практическая эффективность во многом зависит от их общего культурного багажа, от их умения широко видеть проблему и гибко ее осмыслить в зависимости от конкретной ситуации. Но без общих базовых знаний невозможно обеспечить развитие таких способностей. А базовые знания любого вида деятельности заложены в культуре, в ее категориях и их исторически сформированных взаимосвязях.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Поэтому культура имеет значение для экономики и через формирование ее философии. Необходимость философии для бизнеса и менедж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softHyphen/>
        <w:t xml:space="preserve">мента основатель одной из крупнейших мировых корпораций –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Matsushita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Electric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,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lastRenderedPageBreak/>
        <w:t xml:space="preserve">ставшей потом корпорацией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Panasonic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, –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Коносуке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softHyphen/>
        <w:t xml:space="preserve">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Мацусита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обосно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softHyphen/>
        <w:t xml:space="preserve">вывал тем, что они нуждаются в совокупности ясных ответов на основополагающие вопросы, касающиеся их предприятия и в целом их деятельности. </w:t>
      </w:r>
      <w:proofErr w:type="gram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Позволяющие им отвечать на вопросы: «каков ее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raison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d`etre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?», «какова стратегия развития компании?», «какой я хочу видеть ее в будущем?»</w:t>
      </w:r>
      <w:proofErr w:type="gram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Такое понимание философии управления означает, что компания и ее члены нуждаются не только в знаниях, необходимых для выполнения своих функциональных обязанностей, но и в знаниях, позволяющих достичь целостного осмысления себя и своего предназначения в этом мире.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Философия управления позволяет бизнесменам, менеджерам и работникам обрести надежный ценностно-смысловой фундамент и самоидентификацию. Достигший вершин мирового бизнеса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Коносуке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Мацусита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был прагматиком и всегда считал, что нельзя никогда пренебрегать вопросами, связанными с получением прибыли. Он считал получение разумной прибыли не только экономической необходимостью, но и общественно значимой обязанностью бизнеса. Вместе с тем японский бизнесмен понимал, что «никогда не следует оценивать качество управления лишь размером прибыли или эффективностью осуществляемых вами операций. Оно должно начинаться с размышлений о том, что есть жизнь и что значит быть человеком».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На определяющую роль культуры для уровня производительности в экономике указывает и известный специа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softHyphen/>
        <w:t xml:space="preserve">лист по менеджменту Ицхак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Адизес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. Анализируя отставание США по уровню производительности труда от стран Юго-Восточной Азии,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Адизес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объясняет такое положение через культурные особенности данных стран. В частности, тем, что в американском обществе слишком высокий уровень индивидуализма и конфликтности. И два этих фактора, по мнению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Адизеса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, негативно сказываются на отношениях и на производстве. Как следствие, американскому бизнесу и обществу в целом недостает чувства сопричастности, недостает интегративных ценностей, характерных для культуры юго-восточных стран.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Американский экономист корейского происхождения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Чхан</w:t>
      </w:r>
      <w:proofErr w:type="spellEnd"/>
      <w:proofErr w:type="gram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Х</w:t>
      </w:r>
      <w:proofErr w:type="gram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а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Джун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также объясняет производительность особенностями страны, считая, что «производительность труда во многом обязана системе, а не самим индивидуумам». По его мнению, люди в богатых странах производительнее своих коллег в бедных странах не просто потому, что умнее и лучше образованы. Они достигают большей эффективности потому, что живут в условиях экономики с более совершенными технологиями, лучше организованными фирмами, лучше работающими институтами и более развитой инфраструктурой – всем тем, что во многом создано коллективными усилиями, предпринимаемыми на протяжении многих поколений.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lastRenderedPageBreak/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 значении культурных традиций и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цивилизационных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особенностей для экономики свидетельствует и возникновение такой организации, как БРИКС. Одной из важнейших целей этой организации, а Казахстан во время ее саммита в Казани стал страной-партнером, является сохранение и умножение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культурно-цивилизационного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многообразия человечества. Страны – участницы БРИКС считают, что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культурно-цивилизационное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многообразие благотворно влияет на развитие национальных экономик и в целом мировой экономики.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Если крупнейшие бизнесмены и ученые признают роль культуры для экономики как условия ее развития или ее торможения, то мы сегодня не должны рассматривать культуру как надстройку над экономическим базисом. А должны рассматривать культуру как основу всех общественных явлений, включая и экономику.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Поэтому, завершая свои размышления, я как экономист при всей важности экономики все же присоединяюсь к выводу группы исследователей во главе с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Лоуренсом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Харрисоном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и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Самюэлем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Хантингтоном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, </w:t>
      </w:r>
      <w:proofErr w:type="gram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написавшими</w:t>
      </w:r>
      <w:proofErr w:type="gram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в свое время известную книгу «Культура имеет значение». Сравнивая особенности ведения экономики в различных странах, они на большом фактическом материале пришли к выводу, что экономические концепции и практики всегда культурно обусловлены.</w:t>
      </w:r>
    </w:p>
    <w:p w:rsidR="003755FD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И если мы проанализируем экономическое поведение бывших советских народов, то обнаружим, что, несмотря на предшествующую общую экономическую систему, постсоветское экономическое развитие этих народов протекало под неизбежным влиянием их культурных традиций. А значит, и факты из экономической жизни постсоветского пространства также заставляют признать, что культура действительно имеет значение. Что ее представления, ценности и нормы в той или иной степени всегда влияют на поведение всех экономических субъектов.</w:t>
      </w:r>
    </w:p>
    <w:p w:rsidR="00C70636" w:rsidRPr="00C70636" w:rsidRDefault="00D4052B" w:rsidP="00C7063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  </w:t>
      </w:r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 конце своих размышлений для подтверждения значения культуры я хочу процитировать классика экономической мысли Вильгельма </w:t>
      </w:r>
      <w:proofErr w:type="spellStart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Рошера</w:t>
      </w:r>
      <w:proofErr w:type="spellEnd"/>
      <w:r w:rsidR="00C70636" w:rsidRPr="00C70636">
        <w:rPr>
          <w:rFonts w:ascii="Times New Roman" w:eastAsia="Times New Roman" w:hAnsi="Times New Roman" w:cs="Times New Roman"/>
          <w:color w:val="151515"/>
          <w:sz w:val="28"/>
          <w:szCs w:val="28"/>
        </w:rPr>
        <w:t>, считавшего, что «чем выше культура, тем выше ценится труд». А труд и знания, как известно, являются основой любой экономики. Эта истина универсальна, так как она подтверждена всей историей человечества.</w:t>
      </w:r>
    </w:p>
    <w:p w:rsidR="00C70636" w:rsidRPr="00C70636" w:rsidRDefault="00C70636" w:rsidP="00C7063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70636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C71B31" w:rsidRDefault="00C71B31"/>
    <w:sectPr w:rsidR="00C7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636"/>
    <w:rsid w:val="003755FD"/>
    <w:rsid w:val="007745EC"/>
    <w:rsid w:val="00C70636"/>
    <w:rsid w:val="00C71B31"/>
    <w:rsid w:val="00D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0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6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706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706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7063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706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7063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97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2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605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BEBEB"/>
            <w:right w:val="none" w:sz="0" w:space="0" w:color="auto"/>
          </w:divBdr>
        </w:div>
      </w:divsChild>
    </w:div>
    <w:div w:id="1840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2519</Words>
  <Characters>14359</Characters>
  <Application>Microsoft Office Word</Application>
  <DocSecurity>0</DocSecurity>
  <Lines>119</Lines>
  <Paragraphs>33</Paragraphs>
  <ScaleCrop>false</ScaleCrop>
  <Company/>
  <LinksUpToDate>false</LinksUpToDate>
  <CharactersWithSpaces>16845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2024-11-22T05:02:00Z</dcterms:created>
  <dcterms:modified xsi:type="dcterms:W3CDTF">2024-11-22T05:15:00Z</dcterms:modified>
</cp:coreProperties>
</file>